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E4" w:rsidRDefault="004968E4" w:rsidP="004968E4">
      <w:r>
        <w:t>Name</w:t>
      </w:r>
      <w:proofErr w:type="gramStart"/>
      <w:r>
        <w:t>:……………………………………….</w:t>
      </w:r>
      <w:proofErr w:type="gramEnd"/>
      <w:r>
        <w:tab/>
        <w:t>Teacher ……………………</w:t>
      </w:r>
      <w:r>
        <w:tab/>
        <w:t xml:space="preserve">    Group no………… </w:t>
      </w:r>
      <w:r>
        <w:tab/>
        <w:t>Date …….</w:t>
      </w:r>
    </w:p>
    <w:p w:rsidR="002F3E6F" w:rsidRDefault="004968E4" w:rsidP="004968E4">
      <w:pPr>
        <w:rPr>
          <w:b/>
        </w:rPr>
      </w:pPr>
      <w:proofErr w:type="gramStart"/>
      <w:r w:rsidRPr="004968E4">
        <w:rPr>
          <w:b/>
        </w:rPr>
        <w:t xml:space="preserve">Gr12  </w:t>
      </w:r>
      <w:r>
        <w:rPr>
          <w:b/>
          <w:u w:val="single"/>
        </w:rPr>
        <w:t>Vertical</w:t>
      </w:r>
      <w:proofErr w:type="gramEnd"/>
      <w:r>
        <w:rPr>
          <w:b/>
          <w:u w:val="single"/>
        </w:rPr>
        <w:t xml:space="preserve"> Projectile motion</w:t>
      </w:r>
      <w:r w:rsidRPr="004968E4">
        <w:rPr>
          <w:b/>
        </w:rPr>
        <w:t xml:space="preserve"> – Using </w:t>
      </w:r>
      <w:r>
        <w:rPr>
          <w:b/>
        </w:rPr>
        <w:t>g</w:t>
      </w:r>
      <w:r w:rsidRPr="004968E4">
        <w:rPr>
          <w:b/>
        </w:rPr>
        <w:t xml:space="preserve">ravity to measure a </w:t>
      </w:r>
      <w:r>
        <w:rPr>
          <w:b/>
        </w:rPr>
        <w:t>P</w:t>
      </w:r>
      <w:r w:rsidRPr="004968E4">
        <w:rPr>
          <w:b/>
        </w:rPr>
        <w:t>erson</w:t>
      </w:r>
      <w:r>
        <w:rPr>
          <w:b/>
        </w:rPr>
        <w:t>’</w:t>
      </w:r>
      <w:r w:rsidRPr="004968E4">
        <w:rPr>
          <w:b/>
        </w:rPr>
        <w:t xml:space="preserve">s </w:t>
      </w:r>
      <w:r>
        <w:rPr>
          <w:b/>
        </w:rPr>
        <w:t>R</w:t>
      </w:r>
      <w:r w:rsidRPr="004968E4">
        <w:rPr>
          <w:b/>
        </w:rPr>
        <w:t xml:space="preserve">eaction </w:t>
      </w:r>
      <w:r>
        <w:rPr>
          <w:b/>
        </w:rPr>
        <w:t>T</w:t>
      </w:r>
      <w:r w:rsidRPr="004968E4">
        <w:rPr>
          <w:b/>
        </w:rPr>
        <w:t>ime</w:t>
      </w:r>
    </w:p>
    <w:p w:rsidR="004968E4" w:rsidRDefault="004968E4" w:rsidP="004968E4">
      <w:r>
        <w:rPr>
          <w:b/>
          <w:u w:val="single"/>
        </w:rPr>
        <w:t>Aim</w:t>
      </w:r>
      <w:r>
        <w:rPr>
          <w:b/>
        </w:rPr>
        <w:t>:</w:t>
      </w:r>
      <w:r>
        <w:t xml:space="preserve"> To use a falling ruler to measure a person’s reaction time.</w:t>
      </w:r>
    </w:p>
    <w:p w:rsidR="004968E4" w:rsidRDefault="004968E4" w:rsidP="00FC456D">
      <w:pPr>
        <w:spacing w:after="0"/>
      </w:pPr>
      <w:r>
        <w:rPr>
          <w:b/>
          <w:u w:val="single"/>
        </w:rPr>
        <w:t>Method</w:t>
      </w:r>
      <w:r>
        <w:rPr>
          <w:b/>
        </w:rPr>
        <w:t>:</w:t>
      </w:r>
      <w:r>
        <w:t xml:space="preserve"> Work in pairs</w:t>
      </w:r>
      <w:r w:rsidR="00FC456D">
        <w:t>:</w:t>
      </w:r>
    </w:p>
    <w:p w:rsidR="004968E4" w:rsidRDefault="00FC456D" w:rsidP="00FC456D">
      <w:pPr>
        <w:spacing w:after="0"/>
      </w:pPr>
      <w:r>
        <w:t>C</w:t>
      </w:r>
      <w:r w:rsidR="004968E4">
        <w:t>onduct and record an experiment to determine your lab-partner’s reaction time using a ruler.</w:t>
      </w:r>
    </w:p>
    <w:p w:rsidR="00FC456D" w:rsidRDefault="004968E4" w:rsidP="00FC456D">
      <w:pPr>
        <w:pStyle w:val="ListParagraph"/>
        <w:numPr>
          <w:ilvl w:val="0"/>
          <w:numId w:val="1"/>
        </w:numPr>
        <w:ind w:left="426"/>
      </w:pPr>
      <w:r>
        <w:t xml:space="preserve">Person A (“dropper”) holds the ruler vertically. </w:t>
      </w:r>
    </w:p>
    <w:p w:rsidR="00FC456D" w:rsidRDefault="004968E4" w:rsidP="00FC456D">
      <w:pPr>
        <w:pStyle w:val="ListParagraph"/>
        <w:numPr>
          <w:ilvl w:val="0"/>
          <w:numId w:val="1"/>
        </w:numPr>
        <w:ind w:left="426"/>
      </w:pPr>
      <w:r>
        <w:t xml:space="preserve">Person B </w:t>
      </w:r>
      <w:r w:rsidR="00FC456D">
        <w:t xml:space="preserve">(“catcher”) </w:t>
      </w:r>
      <w:r>
        <w:t xml:space="preserve">holds their hand ready to catch it when dropped. Their elbow and forearm must be resting on a desk with only their hand over the edge. Have </w:t>
      </w:r>
      <w:r w:rsidR="00FC456D">
        <w:t xml:space="preserve">a chosen mark on the ruler, e.g. </w:t>
      </w:r>
      <w:r>
        <w:t>20cm</w:t>
      </w:r>
      <w:r w:rsidR="00FC456D">
        <w:t>,</w:t>
      </w:r>
      <w:r>
        <w:t xml:space="preserve"> suspended level with the </w:t>
      </w:r>
      <w:proofErr w:type="gramStart"/>
      <w:r>
        <w:t>catchers</w:t>
      </w:r>
      <w:proofErr w:type="gramEnd"/>
      <w:r w:rsidR="00FC456D">
        <w:t xml:space="preserve"> ready fingers.</w:t>
      </w:r>
    </w:p>
    <w:p w:rsidR="00FC456D" w:rsidRDefault="004968E4" w:rsidP="00FC456D">
      <w:pPr>
        <w:pStyle w:val="ListParagraph"/>
        <w:numPr>
          <w:ilvl w:val="0"/>
          <w:numId w:val="1"/>
        </w:numPr>
        <w:ind w:left="426"/>
      </w:pPr>
      <w:r>
        <w:t>Person A drops the ruler</w:t>
      </w:r>
      <w:r w:rsidR="00FC456D">
        <w:t xml:space="preserve"> unannounced</w:t>
      </w:r>
      <w:r>
        <w:t xml:space="preserve"> and</w:t>
      </w:r>
      <w:r w:rsidR="00FC456D">
        <w:t xml:space="preserve"> person B catches it. Determine the distance the ruler fell between dropping and catching. This is the </w:t>
      </w:r>
      <w:r w:rsidR="00D81CBD">
        <w:t xml:space="preserve">distance fallen during </w:t>
      </w:r>
      <w:r w:rsidR="00FC456D">
        <w:t xml:space="preserve">person B’s </w:t>
      </w:r>
      <w:r w:rsidR="00FC456D" w:rsidRPr="00FC456D">
        <w:rPr>
          <w:b/>
        </w:rPr>
        <w:t>reaction time</w:t>
      </w:r>
      <w:r w:rsidR="00FC456D">
        <w:t>.</w:t>
      </w:r>
    </w:p>
    <w:p w:rsidR="00FC456D" w:rsidRDefault="00FC456D" w:rsidP="00FC456D">
      <w:pPr>
        <w:pStyle w:val="ListParagraph"/>
        <w:numPr>
          <w:ilvl w:val="0"/>
          <w:numId w:val="1"/>
        </w:numPr>
        <w:ind w:left="426"/>
      </w:pPr>
      <w:r>
        <w:t>Repeat the measurement a number of times until consistency is reached.</w:t>
      </w:r>
    </w:p>
    <w:p w:rsidR="00AA3EE2" w:rsidRDefault="00AA3EE2" w:rsidP="00FC456D">
      <w:pPr>
        <w:pStyle w:val="ListParagraph"/>
        <w:numPr>
          <w:ilvl w:val="0"/>
          <w:numId w:val="1"/>
        </w:numPr>
        <w:ind w:left="426"/>
      </w:pPr>
      <w:r>
        <w:t xml:space="preserve">Repeat process with </w:t>
      </w:r>
      <w:proofErr w:type="gramStart"/>
      <w:r>
        <w:t>a an</w:t>
      </w:r>
      <w:proofErr w:type="gramEnd"/>
      <w:r>
        <w:t xml:space="preserve"> auditory cue instead</w:t>
      </w:r>
      <w:r w:rsidR="00D51686">
        <w:t xml:space="preserve"> i.e. with the catchers eyes closed she responds to a sound made when dropped</w:t>
      </w:r>
      <w:r>
        <w:t>.</w:t>
      </w:r>
      <w:r w:rsidR="00D81CBD">
        <w:t xml:space="preserve"> Teacher will explain.</w:t>
      </w:r>
    </w:p>
    <w:p w:rsidR="004968E4" w:rsidRDefault="00FC456D" w:rsidP="00FC456D">
      <w:pPr>
        <w:pStyle w:val="ListParagraph"/>
        <w:numPr>
          <w:ilvl w:val="0"/>
          <w:numId w:val="1"/>
        </w:numPr>
        <w:ind w:left="426"/>
      </w:pPr>
      <w:r>
        <w:t>Record the values</w:t>
      </w:r>
      <w:r w:rsidR="00D81CBD">
        <w:t xml:space="preserve"> in a table</w:t>
      </w:r>
      <w:r>
        <w:t xml:space="preserve"> and from the average calculate the person’s reaction time</w:t>
      </w:r>
      <w:r w:rsidR="004968E4">
        <w:t xml:space="preserve"> </w:t>
      </w:r>
      <w:r>
        <w:t>using g=9.8 m.s</w:t>
      </w:r>
      <w:r>
        <w:rPr>
          <w:vertAlign w:val="superscript"/>
        </w:rPr>
        <w:t>-2</w:t>
      </w:r>
      <w:r>
        <w:t>.</w:t>
      </w:r>
    </w:p>
    <w:p w:rsidR="00FC456D" w:rsidRPr="00F3002D" w:rsidRDefault="00FC456D" w:rsidP="00D51686">
      <w:pPr>
        <w:spacing w:after="0"/>
        <w:ind w:left="66"/>
      </w:pPr>
      <w:r>
        <w:rPr>
          <w:b/>
          <w:u w:val="single"/>
        </w:rPr>
        <w:t>Your written communication</w:t>
      </w:r>
      <w:r w:rsidRPr="00F3002D">
        <w:rPr>
          <w:b/>
        </w:rPr>
        <w:t>:</w:t>
      </w:r>
      <w:r w:rsidR="00F3002D" w:rsidRPr="00F3002D">
        <w:rPr>
          <w:b/>
        </w:rPr>
        <w:t xml:space="preserve"> </w:t>
      </w:r>
      <w:r w:rsidR="00F3002D">
        <w:t>attach to this sheet.</w:t>
      </w:r>
    </w:p>
    <w:p w:rsidR="00FC456D" w:rsidRPr="00FC456D" w:rsidRDefault="00FC456D" w:rsidP="00FC456D">
      <w:pPr>
        <w:pStyle w:val="ListParagraph"/>
        <w:numPr>
          <w:ilvl w:val="0"/>
          <w:numId w:val="3"/>
        </w:numPr>
        <w:ind w:left="426"/>
        <w:rPr>
          <w:u w:val="single"/>
        </w:rPr>
      </w:pPr>
      <w:r w:rsidRPr="00FC456D">
        <w:t xml:space="preserve">Tabulate results. </w:t>
      </w:r>
    </w:p>
    <w:p w:rsidR="00FC456D" w:rsidRPr="00FC456D" w:rsidRDefault="00FC456D" w:rsidP="00FC456D">
      <w:pPr>
        <w:pStyle w:val="ListParagraph"/>
        <w:numPr>
          <w:ilvl w:val="0"/>
          <w:numId w:val="3"/>
        </w:numPr>
        <w:ind w:left="426"/>
        <w:rPr>
          <w:u w:val="single"/>
        </w:rPr>
      </w:pPr>
      <w:r w:rsidRPr="00FC456D">
        <w:t xml:space="preserve">Show and explain the calculation used. </w:t>
      </w:r>
    </w:p>
    <w:p w:rsidR="00F3002D" w:rsidRPr="00F3002D" w:rsidRDefault="00FC456D" w:rsidP="00FC456D">
      <w:pPr>
        <w:pStyle w:val="ListParagraph"/>
        <w:numPr>
          <w:ilvl w:val="0"/>
          <w:numId w:val="3"/>
        </w:numPr>
        <w:ind w:left="426"/>
        <w:rPr>
          <w:u w:val="single"/>
        </w:rPr>
      </w:pPr>
      <w:r w:rsidRPr="00FC456D">
        <w:t>Comment</w:t>
      </w:r>
      <w:r w:rsidR="00F3002D">
        <w:t>s</w:t>
      </w:r>
      <w:r w:rsidR="00AA3EE2">
        <w:t xml:space="preserve"> / Questions</w:t>
      </w:r>
      <w:r w:rsidR="00F3002D">
        <w:t xml:space="preserve">: </w:t>
      </w:r>
    </w:p>
    <w:p w:rsidR="00F3002D" w:rsidRPr="00AA3EE2" w:rsidRDefault="00F3002D" w:rsidP="00F3002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Comment on your results. Are they what you expected? </w:t>
      </w:r>
      <w:r w:rsidR="00346C1D">
        <w:t xml:space="preserve">Were there any “mistakes”, </w:t>
      </w:r>
      <w:r w:rsidR="001732E3">
        <w:t>i.e. measuremen</w:t>
      </w:r>
      <w:r w:rsidR="00346C1D">
        <w:t>ts you discarded for any reason?</w:t>
      </w:r>
      <w:r w:rsidR="001732E3">
        <w:t xml:space="preserve"> This indicates understanding of constraints</w:t>
      </w:r>
      <w:r w:rsidR="006D14CA">
        <w:t xml:space="preserve"> (things to be taken care to avoid)</w:t>
      </w:r>
      <w:r w:rsidR="001732E3">
        <w:t xml:space="preserve"> and also possible prejudices</w:t>
      </w:r>
      <w:r w:rsidR="006D14CA">
        <w:t xml:space="preserve"> (attitudes and expectations that making measurements subjective rather than objective and scientific). These could also include improvements if you feel the method to be flawed or invalid or unreliable.</w:t>
      </w:r>
    </w:p>
    <w:p w:rsidR="00AA3EE2" w:rsidRPr="00AA3EE2" w:rsidRDefault="00AA3EE2" w:rsidP="00F3002D">
      <w:pPr>
        <w:pStyle w:val="ListParagraph"/>
        <w:numPr>
          <w:ilvl w:val="0"/>
          <w:numId w:val="4"/>
        </w:numPr>
        <w:rPr>
          <w:u w:val="single"/>
        </w:rPr>
      </w:pPr>
      <w:r>
        <w:t>Is there a significant difference between the visual cued results and the auditory cued results?</w:t>
      </w:r>
    </w:p>
    <w:p w:rsidR="00AA3EE2" w:rsidRPr="00F3002D" w:rsidRDefault="00D51686" w:rsidP="00F3002D">
      <w:pPr>
        <w:pStyle w:val="ListParagraph"/>
        <w:numPr>
          <w:ilvl w:val="0"/>
          <w:numId w:val="4"/>
        </w:numPr>
        <w:rPr>
          <w:u w:val="single"/>
        </w:rPr>
      </w:pPr>
      <w:r>
        <w:t>Warning</w:t>
      </w:r>
      <w:r w:rsidR="00AA3EE2">
        <w:t xml:space="preserve"> Cue: Exp</w:t>
      </w:r>
      <w:r w:rsidR="00346C1D">
        <w:t>lain</w:t>
      </w:r>
      <w:r w:rsidR="00AA3EE2">
        <w:t xml:space="preserve"> why saying “ready steady go” is an unacceptable method.</w:t>
      </w:r>
    </w:p>
    <w:p w:rsidR="00F3002D" w:rsidRPr="00F3002D" w:rsidRDefault="00F3002D" w:rsidP="00F3002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Is this a reliable or valid method for measuring reaction rates? </w:t>
      </w:r>
    </w:p>
    <w:p w:rsidR="00F3002D" w:rsidRPr="00F3002D" w:rsidRDefault="00F3002D" w:rsidP="00F3002D">
      <w:pPr>
        <w:pStyle w:val="ListParagraph"/>
        <w:numPr>
          <w:ilvl w:val="0"/>
          <w:numId w:val="4"/>
        </w:numPr>
        <w:rPr>
          <w:u w:val="single"/>
        </w:rPr>
      </w:pPr>
      <w:r>
        <w:t>Is it suitable to use to test:</w:t>
      </w:r>
    </w:p>
    <w:p w:rsidR="00F3002D" w:rsidRPr="00F3002D" w:rsidRDefault="00F3002D" w:rsidP="00F3002D">
      <w:pPr>
        <w:pStyle w:val="ListParagraph"/>
        <w:numPr>
          <w:ilvl w:val="0"/>
          <w:numId w:val="5"/>
        </w:numPr>
        <w:ind w:left="1134"/>
        <w:rPr>
          <w:u w:val="single"/>
        </w:rPr>
      </w:pPr>
      <w:proofErr w:type="gramStart"/>
      <w:r>
        <w:t>aptitude</w:t>
      </w:r>
      <w:proofErr w:type="gramEnd"/>
      <w:r>
        <w:t xml:space="preserve"> for certain activities e.g. pilot, racing driver, slip fielder in cricket? </w:t>
      </w:r>
      <w:r>
        <w:tab/>
      </w:r>
      <w:r>
        <w:tab/>
      </w:r>
      <w:r w:rsidRPr="00346C1D">
        <w:t>OR</w:t>
      </w:r>
      <w:r>
        <w:t xml:space="preserve"> </w:t>
      </w:r>
    </w:p>
    <w:p w:rsidR="00FC456D" w:rsidRPr="00F3002D" w:rsidRDefault="00F3002D" w:rsidP="00D51686">
      <w:pPr>
        <w:pStyle w:val="ListParagraph"/>
        <w:numPr>
          <w:ilvl w:val="0"/>
          <w:numId w:val="5"/>
        </w:numPr>
        <w:spacing w:after="0"/>
        <w:ind w:left="1134"/>
        <w:rPr>
          <w:u w:val="single"/>
        </w:rPr>
      </w:pPr>
      <w:proofErr w:type="gramStart"/>
      <w:r>
        <w:t>the</w:t>
      </w:r>
      <w:proofErr w:type="gramEnd"/>
      <w:r>
        <w:t xml:space="preserve"> competence of a drunk driver? </w:t>
      </w:r>
    </w:p>
    <w:p w:rsidR="006D14CA" w:rsidRPr="006D14CA" w:rsidRDefault="006D14CA" w:rsidP="006D14CA">
      <w:pPr>
        <w:ind w:left="142"/>
        <w:rPr>
          <w:b/>
          <w:u w:val="single"/>
        </w:rPr>
      </w:pPr>
      <w:r w:rsidRPr="006D14CA">
        <w:rPr>
          <w:b/>
          <w:u w:val="single"/>
        </w:rPr>
        <w:t>Rubric</w:t>
      </w:r>
    </w:p>
    <w:tbl>
      <w:tblPr>
        <w:tblStyle w:val="TableGrid"/>
        <w:tblW w:w="919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42"/>
        <w:gridCol w:w="1314"/>
        <w:gridCol w:w="1124"/>
        <w:gridCol w:w="1559"/>
        <w:gridCol w:w="1701"/>
        <w:gridCol w:w="2256"/>
      </w:tblGrid>
      <w:tr w:rsidR="00AA3EE2" w:rsidTr="00AA3EE2">
        <w:tc>
          <w:tcPr>
            <w:tcW w:w="1242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Category</w:t>
            </w:r>
          </w:p>
        </w:tc>
        <w:tc>
          <w:tcPr>
            <w:tcW w:w="1314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256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AA3EE2" w:rsidTr="00AA3EE2">
        <w:tc>
          <w:tcPr>
            <w:tcW w:w="1242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Results</w:t>
            </w:r>
          </w:p>
        </w:tc>
        <w:tc>
          <w:tcPr>
            <w:tcW w:w="1314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Poorly represented</w:t>
            </w:r>
          </w:p>
        </w:tc>
        <w:tc>
          <w:tcPr>
            <w:tcW w:w="1124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too many missing</w:t>
            </w:r>
          </w:p>
        </w:tc>
        <w:tc>
          <w:tcPr>
            <w:tcW w:w="1559" w:type="dxa"/>
          </w:tcPr>
          <w:p w:rsidR="006D14CA" w:rsidRDefault="006D14CA" w:rsidP="00AA3EE2">
            <w:pPr>
              <w:pStyle w:val="ListParagraph"/>
              <w:ind w:left="0"/>
              <w:jc w:val="center"/>
            </w:pPr>
            <w:r>
              <w:t>some missing</w:t>
            </w:r>
            <w:r w:rsidR="00AA3EE2">
              <w:t xml:space="preserve"> categories </w:t>
            </w:r>
          </w:p>
        </w:tc>
        <w:tc>
          <w:tcPr>
            <w:tcW w:w="1701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Tabulated, headings, units, sufficient repetition, clear &amp; neat, averaged</w:t>
            </w:r>
          </w:p>
        </w:tc>
        <w:tc>
          <w:tcPr>
            <w:tcW w:w="2256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Tabulated, headings, units, sufficient repetition, any discarded trials also shown, clear &amp; neat, averaged</w:t>
            </w:r>
          </w:p>
        </w:tc>
      </w:tr>
      <w:tr w:rsidR="00AA3EE2" w:rsidTr="00AA3EE2">
        <w:tc>
          <w:tcPr>
            <w:tcW w:w="1242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Calculation</w:t>
            </w:r>
          </w:p>
        </w:tc>
        <w:tc>
          <w:tcPr>
            <w:tcW w:w="1314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Poor       ...….</w:t>
            </w:r>
          </w:p>
        </w:tc>
        <w:tc>
          <w:tcPr>
            <w:tcW w:w="1124" w:type="dxa"/>
          </w:tcPr>
          <w:p w:rsidR="006D14CA" w:rsidRDefault="006D14CA" w:rsidP="00AA3EE2">
            <w:pPr>
              <w:pStyle w:val="ListParagraph"/>
              <w:ind w:left="0"/>
              <w:jc w:val="center"/>
            </w:pPr>
            <w:r>
              <w:t xml:space="preserve">Unacceptable </w:t>
            </w:r>
            <w:r w:rsidR="00AA3EE2">
              <w:t>Mistakes</w:t>
            </w:r>
          </w:p>
        </w:tc>
        <w:tc>
          <w:tcPr>
            <w:tcW w:w="1559" w:type="dxa"/>
          </w:tcPr>
          <w:p w:rsidR="006D14CA" w:rsidRDefault="006D14CA" w:rsidP="00AA3EE2">
            <w:pPr>
              <w:pStyle w:val="ListParagraph"/>
              <w:ind w:left="0"/>
              <w:jc w:val="center"/>
            </w:pPr>
            <w:r>
              <w:t xml:space="preserve">Acceptable </w:t>
            </w:r>
            <w:r w:rsidR="00AA3EE2">
              <w:t>Calculation correct but unclear what it stands for</w:t>
            </w:r>
          </w:p>
        </w:tc>
        <w:tc>
          <w:tcPr>
            <w:tcW w:w="1701" w:type="dxa"/>
          </w:tcPr>
          <w:p w:rsidR="006D14CA" w:rsidRDefault="00AA3EE2" w:rsidP="00B068DE">
            <w:pPr>
              <w:pStyle w:val="ListParagraph"/>
              <w:ind w:left="0"/>
              <w:jc w:val="center"/>
            </w:pPr>
            <w:r>
              <w:t xml:space="preserve">Calculations correct &amp; show equation , </w:t>
            </w:r>
            <w:r w:rsidR="006D14CA">
              <w:t>Good explanation &amp; calculation</w:t>
            </w:r>
          </w:p>
        </w:tc>
        <w:tc>
          <w:tcPr>
            <w:tcW w:w="2256" w:type="dxa"/>
          </w:tcPr>
          <w:p w:rsidR="006D14CA" w:rsidRDefault="00AA3EE2" w:rsidP="00AA3EE2">
            <w:pPr>
              <w:pStyle w:val="ListParagraph"/>
              <w:ind w:left="0"/>
              <w:jc w:val="center"/>
            </w:pPr>
            <w:r>
              <w:t>Calculation correct &amp; show equation, e</w:t>
            </w:r>
            <w:r w:rsidR="006D14CA">
              <w:t xml:space="preserve">xcellent explanation &amp; justification of the </w:t>
            </w:r>
            <w:r>
              <w:t>equation used</w:t>
            </w:r>
            <w:r w:rsidR="006D14CA">
              <w:t>.</w:t>
            </w:r>
          </w:p>
        </w:tc>
      </w:tr>
      <w:tr w:rsidR="00AA3EE2" w:rsidTr="00AA3EE2">
        <w:trPr>
          <w:trHeight w:val="917"/>
        </w:trPr>
        <w:tc>
          <w:tcPr>
            <w:tcW w:w="1242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Comments</w:t>
            </w:r>
          </w:p>
        </w:tc>
        <w:tc>
          <w:tcPr>
            <w:tcW w:w="1314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Poor       …….</w:t>
            </w:r>
          </w:p>
        </w:tc>
        <w:tc>
          <w:tcPr>
            <w:tcW w:w="1124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Unacceptable ……..</w:t>
            </w:r>
          </w:p>
        </w:tc>
        <w:tc>
          <w:tcPr>
            <w:tcW w:w="1559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Acceptable ……..</w:t>
            </w:r>
          </w:p>
        </w:tc>
        <w:tc>
          <w:tcPr>
            <w:tcW w:w="1701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Meaningful by less clear / concise</w:t>
            </w:r>
          </w:p>
        </w:tc>
        <w:tc>
          <w:tcPr>
            <w:tcW w:w="2256" w:type="dxa"/>
          </w:tcPr>
          <w:p w:rsidR="006D14CA" w:rsidRDefault="006D14CA" w:rsidP="00B068DE">
            <w:pPr>
              <w:pStyle w:val="ListParagraph"/>
              <w:ind w:left="0"/>
              <w:jc w:val="center"/>
            </w:pPr>
            <w:r>
              <w:t>Meaningful, insightful &amp; clear comments</w:t>
            </w:r>
          </w:p>
        </w:tc>
      </w:tr>
    </w:tbl>
    <w:p w:rsidR="00D51686" w:rsidRDefault="006D14CA">
      <w:pPr>
        <w:pStyle w:val="ListParagraph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</w:t>
      </w:r>
    </w:p>
    <w:p w:rsidR="00D51686" w:rsidRPr="00D51686" w:rsidRDefault="00D51686">
      <w:pPr>
        <w:rPr>
          <w:color w:val="FF0000"/>
        </w:rPr>
      </w:pPr>
      <w:r w:rsidRPr="00D51686">
        <w:rPr>
          <w:color w:val="FF0000"/>
        </w:rPr>
        <w:lastRenderedPageBreak/>
        <w:t>Comments</w:t>
      </w:r>
    </w:p>
    <w:p w:rsidR="00D51686" w:rsidRPr="00D51686" w:rsidRDefault="00D51686">
      <w:pPr>
        <w:rPr>
          <w:color w:val="FF0000"/>
        </w:rPr>
      </w:pPr>
      <w:r w:rsidRPr="00D51686">
        <w:rPr>
          <w:color w:val="FF0000"/>
        </w:rPr>
        <w:t>A mistake made by some was to not convert the distance into metres. The calculation for time was then horribly wrong.</w:t>
      </w:r>
      <w:bookmarkStart w:id="0" w:name="_GoBack"/>
      <w:bookmarkEnd w:id="0"/>
    </w:p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p w:rsidR="00D51686" w:rsidRDefault="00D51686"/>
    <w:sectPr w:rsidR="00D51686" w:rsidSect="006D14C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E56"/>
    <w:multiLevelType w:val="hybridMultilevel"/>
    <w:tmpl w:val="35321C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73299"/>
    <w:multiLevelType w:val="hybridMultilevel"/>
    <w:tmpl w:val="BABC3B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3774C"/>
    <w:multiLevelType w:val="hybridMultilevel"/>
    <w:tmpl w:val="FACAB4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12F1"/>
    <w:multiLevelType w:val="hybridMultilevel"/>
    <w:tmpl w:val="B4B06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38BE"/>
    <w:multiLevelType w:val="hybridMultilevel"/>
    <w:tmpl w:val="3454EAEE"/>
    <w:lvl w:ilvl="0" w:tplc="7504986C">
      <w:numFmt w:val="bullet"/>
      <w:lvlText w:val="-"/>
      <w:lvlJc w:val="left"/>
      <w:pPr>
        <w:ind w:left="1492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4"/>
    <w:rsid w:val="00017612"/>
    <w:rsid w:val="0002691D"/>
    <w:rsid w:val="00110565"/>
    <w:rsid w:val="001732E3"/>
    <w:rsid w:val="002F3E6F"/>
    <w:rsid w:val="00346C1D"/>
    <w:rsid w:val="003D3BFF"/>
    <w:rsid w:val="00431430"/>
    <w:rsid w:val="00475E1B"/>
    <w:rsid w:val="004968E4"/>
    <w:rsid w:val="006D14CA"/>
    <w:rsid w:val="00AA3EE2"/>
    <w:rsid w:val="00C00E0D"/>
    <w:rsid w:val="00C47F46"/>
    <w:rsid w:val="00D47643"/>
    <w:rsid w:val="00D51686"/>
    <w:rsid w:val="00D81CBD"/>
    <w:rsid w:val="00F3002D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3C6B0-3E1E-4659-9B85-7765CCE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E4"/>
    <w:pPr>
      <w:ind w:left="720"/>
      <w:contextualSpacing/>
    </w:pPr>
  </w:style>
  <w:style w:type="table" w:styleId="TableGrid">
    <w:name w:val="Table Grid"/>
    <w:basedOn w:val="TableNormal"/>
    <w:uiPriority w:val="59"/>
    <w:rsid w:val="00F3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McEwan, Peter</dc:creator>
  <cp:lastModifiedBy>McEwan, Peter</cp:lastModifiedBy>
  <cp:revision>2</cp:revision>
  <dcterms:created xsi:type="dcterms:W3CDTF">2016-04-20T11:58:00Z</dcterms:created>
  <dcterms:modified xsi:type="dcterms:W3CDTF">2016-04-20T11:58:00Z</dcterms:modified>
</cp:coreProperties>
</file>