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0" w:rsidRPr="003B50AA" w:rsidRDefault="00CC6160" w:rsidP="00CC6160">
      <w:pPr>
        <w:pStyle w:val="BodyTextIndent"/>
        <w:ind w:left="0"/>
        <w:rPr>
          <w:b/>
        </w:rPr>
      </w:pPr>
      <w:r w:rsidRPr="003B50AA">
        <w:rPr>
          <w:b/>
        </w:rPr>
        <w:t>Subject Improvement Plan (SIP) ideas – Physical Sciences Gr. 10-12</w:t>
      </w:r>
    </w:p>
    <w:p w:rsidR="00CC6160" w:rsidRDefault="00455910" w:rsidP="00FE2949">
      <w:pPr>
        <w:pStyle w:val="BodyTextIndent"/>
        <w:ind w:left="0"/>
        <w:jc w:val="both"/>
        <w:rPr>
          <w:i/>
        </w:rPr>
      </w:pPr>
      <w:r>
        <w:rPr>
          <w:i/>
        </w:rPr>
        <w:t>(</w:t>
      </w:r>
      <w:r w:rsidR="00CC6160" w:rsidRPr="00CC6160">
        <w:rPr>
          <w:i/>
        </w:rPr>
        <w:t>Physical Sciences</w:t>
      </w:r>
      <w:r w:rsidR="00FE2949">
        <w:rPr>
          <w:i/>
        </w:rPr>
        <w:t xml:space="preserve"> CAPS</w:t>
      </w:r>
      <w:r w:rsidR="00CC6160">
        <w:rPr>
          <w:i/>
        </w:rPr>
        <w:t xml:space="preserve"> </w:t>
      </w:r>
      <w:r w:rsidR="003B50AA">
        <w:rPr>
          <w:i/>
        </w:rPr>
        <w:t>focus</w:t>
      </w:r>
      <w:r w:rsidR="00BE4028">
        <w:rPr>
          <w:i/>
        </w:rPr>
        <w:t xml:space="preserve">es </w:t>
      </w:r>
      <w:r w:rsidR="003B50AA">
        <w:rPr>
          <w:i/>
        </w:rPr>
        <w:t>on progression from G</w:t>
      </w:r>
      <w:r>
        <w:rPr>
          <w:i/>
        </w:rPr>
        <w:t>r. 8-12)</w:t>
      </w:r>
    </w:p>
    <w:p w:rsidR="00CC6160" w:rsidRPr="00CC6160" w:rsidRDefault="00CC6160" w:rsidP="00CC6160">
      <w:pPr>
        <w:pStyle w:val="BodyTextIndent"/>
        <w:ind w:left="0"/>
        <w:rPr>
          <w:i/>
        </w:rPr>
      </w:pPr>
    </w:p>
    <w:p w:rsidR="00CC6160" w:rsidRDefault="00CC6160" w:rsidP="00DA432F">
      <w:pPr>
        <w:pStyle w:val="BodyTextIndent"/>
        <w:numPr>
          <w:ilvl w:val="0"/>
          <w:numId w:val="1"/>
        </w:numPr>
        <w:jc w:val="both"/>
      </w:pPr>
      <w:r w:rsidRPr="003B50AA">
        <w:rPr>
          <w:b/>
        </w:rPr>
        <w:t>Junior Natural Sciences</w:t>
      </w:r>
      <w:r w:rsidR="00BE4028">
        <w:t xml:space="preserve"> – divide</w:t>
      </w:r>
      <w:r w:rsidR="003B50AA">
        <w:t>s</w:t>
      </w:r>
      <w:r w:rsidR="00BE4028">
        <w:t xml:space="preserve"> the </w:t>
      </w:r>
      <w:r>
        <w:t xml:space="preserve">Natural Sciences (NS) syllabus into (Physical) Sciences and Biology/Earth and Beyond. </w:t>
      </w:r>
      <w:r w:rsidR="00455910" w:rsidRPr="00455910">
        <w:t>Many concepts are installed in the NS syllabus, and non-Science teachers cannot do that, since they are not conversant with the implications of the work for later grades.</w:t>
      </w:r>
      <w:r w:rsidR="00455910">
        <w:t xml:space="preserve"> </w:t>
      </w:r>
      <w:r>
        <w:t xml:space="preserve">Only qualified Science teachers teach the Science </w:t>
      </w:r>
      <w:r w:rsidR="00BE4028">
        <w:t>section</w:t>
      </w:r>
      <w:r>
        <w:t xml:space="preserve">, since </w:t>
      </w:r>
      <w:r w:rsidR="00BE4028">
        <w:t xml:space="preserve">the </w:t>
      </w:r>
      <w:r>
        <w:t>juniors need to be properly prepared in all the basics of Science in order for them to make informed decisi</w:t>
      </w:r>
      <w:r w:rsidR="003B50AA">
        <w:t>ons when selecting Science for G</w:t>
      </w:r>
      <w:r>
        <w:t>rade 10 or not.</w:t>
      </w:r>
      <w:r w:rsidR="00455910">
        <w:t xml:space="preserve"> </w:t>
      </w:r>
      <w:r w:rsidR="00455910" w:rsidRPr="00455910">
        <w:t>Learners therefore need to be PROPERLY taught from Gr. 8 by qualified Science teachers.</w:t>
      </w:r>
    </w:p>
    <w:p w:rsidR="00DA432F" w:rsidRDefault="00DA432F" w:rsidP="00DA432F">
      <w:pPr>
        <w:pStyle w:val="BodyTextIndent"/>
        <w:ind w:hanging="360"/>
        <w:jc w:val="both"/>
      </w:pPr>
    </w:p>
    <w:p w:rsidR="00DA432F" w:rsidRDefault="00DA432F" w:rsidP="00DA432F">
      <w:pPr>
        <w:pStyle w:val="BodyTextIndent"/>
        <w:numPr>
          <w:ilvl w:val="0"/>
          <w:numId w:val="2"/>
        </w:numPr>
        <w:ind w:left="720"/>
        <w:jc w:val="both"/>
      </w:pPr>
      <w:r w:rsidRPr="00455910">
        <w:rPr>
          <w:b/>
        </w:rPr>
        <w:t>Senior Science</w:t>
      </w:r>
      <w:r>
        <w:t xml:space="preserve"> teachers NEED to teach fro</w:t>
      </w:r>
      <w:r w:rsidR="003B50AA">
        <w:t>m G</w:t>
      </w:r>
      <w:r>
        <w:t xml:space="preserve">r. 10-12. It is a BIG problem </w:t>
      </w:r>
      <w:r w:rsidR="00BE4028">
        <w:t xml:space="preserve">that </w:t>
      </w:r>
      <w:r w:rsidR="0046701B">
        <w:t>teachers do</w:t>
      </w:r>
      <w:r w:rsidR="00BE4028">
        <w:t xml:space="preserve"> </w:t>
      </w:r>
      <w:r>
        <w:t>not know the full extent of</w:t>
      </w:r>
      <w:r w:rsidR="003B50AA">
        <w:t xml:space="preserve"> the syllabus, since work from G</w:t>
      </w:r>
      <w:r>
        <w:t>r</w:t>
      </w:r>
      <w:r w:rsidR="00FE2949">
        <w:t>.</w:t>
      </w:r>
      <w:r>
        <w:t xml:space="preserve"> 10 and 1</w:t>
      </w:r>
      <w:r w:rsidR="003B50AA">
        <w:t>1 can be examined in the final G</w:t>
      </w:r>
      <w:r>
        <w:t xml:space="preserve">r. 12 exam. </w:t>
      </w:r>
      <w:r w:rsidR="00FE2949">
        <w:t>Let teachers teach</w:t>
      </w:r>
      <w:r w:rsidR="003B50AA">
        <w:t xml:space="preserve"> all grades and do not reserve G</w:t>
      </w:r>
      <w:r w:rsidR="00FE2949">
        <w:t>r. 12 for “expert” teachers.</w:t>
      </w:r>
      <w:r w:rsidR="00BE4028">
        <w:t xml:space="preserve"> Many concep</w:t>
      </w:r>
      <w:bookmarkStart w:id="0" w:name="_GoBack"/>
      <w:bookmarkEnd w:id="0"/>
      <w:r w:rsidR="00BE4028">
        <w:t>ts</w:t>
      </w:r>
      <w:r w:rsidR="003B50AA">
        <w:t xml:space="preserve"> are installed in G</w:t>
      </w:r>
      <w:r w:rsidR="00BE4028">
        <w:t>r. 10 and 11, a teacher needs to know</w:t>
      </w:r>
      <w:r w:rsidR="003B50AA">
        <w:t xml:space="preserve"> why concepts are taught, focusing on G</w:t>
      </w:r>
      <w:r w:rsidR="00BE4028">
        <w:t>r. 12 outcomes.</w:t>
      </w:r>
    </w:p>
    <w:p w:rsidR="00BE4028" w:rsidRDefault="00BE4028" w:rsidP="00BE4028">
      <w:pPr>
        <w:pStyle w:val="BodyTextIndent"/>
        <w:ind w:left="1440"/>
        <w:jc w:val="both"/>
      </w:pPr>
      <w:r>
        <w:t>Gr. 10 – basic themes are introduced</w:t>
      </w:r>
    </w:p>
    <w:p w:rsidR="00BE4028" w:rsidRDefault="00BE4028" w:rsidP="00BE4028">
      <w:pPr>
        <w:pStyle w:val="BodyTextIndent"/>
        <w:ind w:left="1440"/>
        <w:jc w:val="both"/>
      </w:pPr>
      <w:r>
        <w:t xml:space="preserve">Gr. 11 – all Mathematical skills are introduced and installed: laws, relationships between variables, graphs and </w:t>
      </w:r>
      <w:r w:rsidR="003B50AA">
        <w:t xml:space="preserve">the </w:t>
      </w:r>
      <w:r>
        <w:t xml:space="preserve">meaning of gradient, solving equations, changing subject of the formula, etc. </w:t>
      </w:r>
    </w:p>
    <w:p w:rsidR="00CC6160" w:rsidRDefault="00CC6160" w:rsidP="00DA432F">
      <w:pPr>
        <w:pStyle w:val="BodyTextIndent"/>
        <w:ind w:hanging="360"/>
        <w:jc w:val="both"/>
      </w:pPr>
      <w:r>
        <w:t xml:space="preserve"> </w:t>
      </w:r>
    </w:p>
    <w:p w:rsidR="00CC6160" w:rsidRDefault="0046701B" w:rsidP="00DA432F">
      <w:pPr>
        <w:pStyle w:val="BodyTextIndent"/>
        <w:numPr>
          <w:ilvl w:val="0"/>
          <w:numId w:val="1"/>
        </w:numPr>
        <w:jc w:val="both"/>
      </w:pPr>
      <w:r w:rsidRPr="003B50AA">
        <w:rPr>
          <w:b/>
        </w:rPr>
        <w:t>Practical work</w:t>
      </w:r>
      <w:r>
        <w:t xml:space="preserve"> </w:t>
      </w:r>
      <w:r w:rsidR="00CC6160">
        <w:t xml:space="preserve">– </w:t>
      </w:r>
      <w:r w:rsidR="00CC6160" w:rsidRPr="006F2EB8">
        <w:t>streamline the process</w:t>
      </w:r>
      <w:r w:rsidR="00CC6160">
        <w:t xml:space="preserve"> in order to teach learners laboratory skills more effectively. Learners need to get hands-on experience in practical work and not only for assessment purposes – with unrealistic expectations.</w:t>
      </w:r>
      <w:r w:rsidR="00FE2949">
        <w:t xml:space="preserve"> Guide learners more during practical sessions – it should be more of a learning experience, and not a stressful assessment. </w:t>
      </w:r>
    </w:p>
    <w:p w:rsidR="00CC6160" w:rsidRDefault="00CC6160" w:rsidP="00CC6160">
      <w:pPr>
        <w:pStyle w:val="ListParagraph"/>
        <w:rPr>
          <w:u w:val="single"/>
        </w:rPr>
      </w:pPr>
    </w:p>
    <w:p w:rsidR="00CC6160" w:rsidRDefault="00CC6160" w:rsidP="00676A1E">
      <w:pPr>
        <w:pStyle w:val="BodyTextIndent"/>
        <w:numPr>
          <w:ilvl w:val="0"/>
          <w:numId w:val="1"/>
        </w:numPr>
        <w:jc w:val="both"/>
      </w:pPr>
      <w:r w:rsidRPr="003B50AA">
        <w:rPr>
          <w:b/>
        </w:rPr>
        <w:t>E-learning</w:t>
      </w:r>
      <w:r>
        <w:t xml:space="preserve"> – learners complete more assessments online – it gives them a better idea of exam-type questions early in the term. These assessments can be formative or contributing to S</w:t>
      </w:r>
      <w:r w:rsidR="00FE2949">
        <w:t>BA, under controlled conditions</w:t>
      </w:r>
      <w:r>
        <w:t xml:space="preserve"> (see www.socrative.com)</w:t>
      </w:r>
      <w:r w:rsidR="00FE2949">
        <w:t>.</w:t>
      </w:r>
      <w:r>
        <w:t xml:space="preserve"> </w:t>
      </w:r>
      <w:r w:rsidR="003B50AA">
        <w:t>Teachers have no marking to do;</w:t>
      </w:r>
      <w:r w:rsidR="0046701B">
        <w:t xml:space="preserve"> it is all done online.</w:t>
      </w:r>
    </w:p>
    <w:p w:rsidR="00DA432F" w:rsidRDefault="00DA432F" w:rsidP="00DA432F">
      <w:pPr>
        <w:pStyle w:val="BodyTextIndent"/>
        <w:jc w:val="both"/>
      </w:pPr>
    </w:p>
    <w:p w:rsidR="00CC6160" w:rsidRDefault="00CC6160" w:rsidP="00CC6160">
      <w:pPr>
        <w:pStyle w:val="BodyTextIndent"/>
        <w:numPr>
          <w:ilvl w:val="0"/>
          <w:numId w:val="1"/>
        </w:numPr>
        <w:jc w:val="both"/>
      </w:pPr>
      <w:r>
        <w:t>After hour</w:t>
      </w:r>
      <w:r w:rsidR="003B50AA">
        <w:t>s</w:t>
      </w:r>
      <w:r>
        <w:t xml:space="preserve"> </w:t>
      </w:r>
      <w:r w:rsidRPr="00455910">
        <w:rPr>
          <w:b/>
        </w:rPr>
        <w:t>extra lessons</w:t>
      </w:r>
      <w:r>
        <w:t xml:space="preserve"> during which exam type question</w:t>
      </w:r>
      <w:r w:rsidR="003B50AA">
        <w:t>s are discussed and problems are sorted out, offered to G</w:t>
      </w:r>
      <w:r>
        <w:t>r</w:t>
      </w:r>
      <w:r w:rsidR="00DA432F">
        <w:t>.</w:t>
      </w:r>
      <w:r>
        <w:t xml:space="preserve"> 10-12 learners, attending on a voluntary</w:t>
      </w:r>
      <w:r w:rsidR="00DA432F">
        <w:t xml:space="preserve"> basis for free. Science teachers who do no</w:t>
      </w:r>
      <w:r w:rsidR="0046701B">
        <w:t>t coach</w:t>
      </w:r>
      <w:r w:rsidR="00DA432F">
        <w:t xml:space="preserve"> sport</w:t>
      </w:r>
      <w:r w:rsidR="0046701B">
        <w:t>,</w:t>
      </w:r>
      <w:r w:rsidR="00DA432F">
        <w:t xml:space="preserve"> can do this for “extra-mural involvement”.</w:t>
      </w:r>
    </w:p>
    <w:p w:rsidR="0046701B" w:rsidRDefault="0046701B" w:rsidP="0046701B">
      <w:pPr>
        <w:pStyle w:val="ListParagraph"/>
      </w:pPr>
    </w:p>
    <w:p w:rsidR="0046701B" w:rsidRDefault="0046701B" w:rsidP="00CC6160">
      <w:pPr>
        <w:pStyle w:val="BodyTextIndent"/>
        <w:numPr>
          <w:ilvl w:val="0"/>
          <w:numId w:val="1"/>
        </w:numPr>
        <w:jc w:val="both"/>
      </w:pPr>
      <w:r>
        <w:t>Please let me know of more SIP ideas.</w:t>
      </w:r>
    </w:p>
    <w:p w:rsidR="00CC6160" w:rsidRPr="006F2EB8" w:rsidRDefault="00CC6160" w:rsidP="00CC6160">
      <w:pPr>
        <w:pStyle w:val="BodyTextIndent"/>
        <w:jc w:val="both"/>
      </w:pPr>
    </w:p>
    <w:p w:rsidR="00671B86" w:rsidRDefault="00671B86"/>
    <w:sectPr w:rsidR="00671B86" w:rsidSect="00CC6160">
      <w:footerReference w:type="even" r:id="rId7"/>
      <w:footerReference w:type="default" r:id="rId8"/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27" w:rsidRDefault="000B1C27">
      <w:r>
        <w:separator/>
      </w:r>
    </w:p>
  </w:endnote>
  <w:endnote w:type="continuationSeparator" w:id="0">
    <w:p w:rsidR="000B1C27" w:rsidRDefault="000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A" w:rsidRDefault="00DA432F" w:rsidP="00461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8BA" w:rsidRDefault="000B1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A" w:rsidRDefault="00DA432F" w:rsidP="00461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910">
      <w:rPr>
        <w:rStyle w:val="PageNumber"/>
        <w:noProof/>
      </w:rPr>
      <w:t>1</w:t>
    </w:r>
    <w:r>
      <w:rPr>
        <w:rStyle w:val="PageNumber"/>
      </w:rPr>
      <w:fldChar w:fldCharType="end"/>
    </w:r>
  </w:p>
  <w:p w:rsidR="00AD28BA" w:rsidRDefault="000B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27" w:rsidRDefault="000B1C27">
      <w:r>
        <w:separator/>
      </w:r>
    </w:p>
  </w:footnote>
  <w:footnote w:type="continuationSeparator" w:id="0">
    <w:p w:rsidR="000B1C27" w:rsidRDefault="000B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E37"/>
    <w:multiLevelType w:val="hybridMultilevel"/>
    <w:tmpl w:val="20965CCC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864406"/>
    <w:multiLevelType w:val="hybridMultilevel"/>
    <w:tmpl w:val="9B2A3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60"/>
    <w:rsid w:val="000B1C27"/>
    <w:rsid w:val="003B50AA"/>
    <w:rsid w:val="00455910"/>
    <w:rsid w:val="0046701B"/>
    <w:rsid w:val="00671B86"/>
    <w:rsid w:val="0096541F"/>
    <w:rsid w:val="00970E75"/>
    <w:rsid w:val="00A76522"/>
    <w:rsid w:val="00BE4028"/>
    <w:rsid w:val="00CC6160"/>
    <w:rsid w:val="00DA432F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446431-079C-4AB7-8C3E-A4EE2F4B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60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6160"/>
    <w:pPr>
      <w:ind w:left="720"/>
    </w:pPr>
    <w:rPr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CC6160"/>
    <w:rPr>
      <w:rFonts w:ascii="Arial" w:eastAsia="Times New Roman" w:hAnsi="Arial" w:cs="Arial"/>
      <w:sz w:val="24"/>
      <w:szCs w:val="24"/>
      <w:lang w:val="en-ZA"/>
    </w:rPr>
  </w:style>
  <w:style w:type="paragraph" w:styleId="Footer">
    <w:name w:val="footer"/>
    <w:basedOn w:val="Normal"/>
    <w:link w:val="FooterChar"/>
    <w:rsid w:val="00CC6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6160"/>
    <w:rPr>
      <w:rFonts w:ascii="Arial" w:eastAsia="Times New Roman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CC6160"/>
  </w:style>
  <w:style w:type="paragraph" w:styleId="ListParagraph">
    <w:name w:val="List Paragraph"/>
    <w:basedOn w:val="Normal"/>
    <w:uiPriority w:val="34"/>
    <w:qFormat/>
    <w:rsid w:val="00CC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Oosthuizen, Cronje</dc:creator>
  <cp:keywords/>
  <dc:description/>
  <cp:lastModifiedBy>Oosthuizen, Cronje</cp:lastModifiedBy>
  <cp:revision>2</cp:revision>
  <dcterms:created xsi:type="dcterms:W3CDTF">2016-04-08T11:43:00Z</dcterms:created>
  <dcterms:modified xsi:type="dcterms:W3CDTF">2016-04-08T11:43:00Z</dcterms:modified>
</cp:coreProperties>
</file>